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F04FA" w14:textId="77777777" w:rsidR="00CA6162" w:rsidRDefault="00000000">
      <w:pPr>
        <w:pStyle w:val="Heading1"/>
      </w:pPr>
      <w:bookmarkStart w:id="0" w:name="_pdrujhs9alya" w:colFirst="0" w:colLast="0"/>
      <w:bookmarkEnd w:id="0"/>
      <w:r>
        <w:t>About</w:t>
      </w:r>
    </w:p>
    <w:p w14:paraId="5133FC74" w14:textId="77777777" w:rsidR="000546A3" w:rsidRDefault="000546A3" w:rsidP="000546A3"/>
    <w:p w14:paraId="1A7BFD76" w14:textId="714FBD14" w:rsidR="000546A3" w:rsidRDefault="000546A3" w:rsidP="000546A3">
      <w:pPr>
        <w:pStyle w:val="Heading2"/>
      </w:pPr>
      <w:r>
        <w:t>Short Sales Bio</w:t>
      </w:r>
    </w:p>
    <w:p w14:paraId="4AE5AC28" w14:textId="77777777" w:rsidR="000546A3" w:rsidRPr="00F55316" w:rsidRDefault="000546A3" w:rsidP="000546A3">
      <w:pPr>
        <w:rPr>
          <w:rFonts w:ascii="Helvetica" w:hAnsi="Helvetica"/>
        </w:rPr>
      </w:pPr>
      <w:r w:rsidRPr="00F55316">
        <w:rPr>
          <w:rFonts w:ascii="Helvetica" w:hAnsi="Helvetica"/>
        </w:rPr>
        <w:t>For the past 48 years, ACT of Communication</w:t>
      </w:r>
      <w:r w:rsidRPr="00F55316">
        <w:rPr>
          <w:rFonts w:ascii="Helvetica" w:hAnsi="Helvetica"/>
        </w:rPr>
        <w:sym w:font="Symbol" w:char="F0E2"/>
      </w:r>
      <w:r w:rsidRPr="00F55316">
        <w:rPr>
          <w:rFonts w:ascii="Helvetica" w:hAnsi="Helvetica"/>
        </w:rPr>
        <w:t xml:space="preserve">  has been the preeminent trial consulting firm in the country in witness preparation and courtroom communication. Our work with attorneys and their witnesses elevates communication effectiveness in and out of the courtroom.</w:t>
      </w:r>
    </w:p>
    <w:p w14:paraId="680A5857" w14:textId="77777777" w:rsidR="000546A3" w:rsidRPr="00F55316" w:rsidRDefault="000546A3" w:rsidP="000546A3">
      <w:pPr>
        <w:rPr>
          <w:rFonts w:ascii="Helvetica" w:hAnsi="Helvetica"/>
        </w:rPr>
      </w:pPr>
    </w:p>
    <w:p w14:paraId="6FEBEB54" w14:textId="77777777" w:rsidR="000546A3" w:rsidRPr="00F55316" w:rsidRDefault="000546A3" w:rsidP="000546A3">
      <w:pPr>
        <w:rPr>
          <w:rFonts w:ascii="Helvetica" w:hAnsi="Helvetica"/>
        </w:rPr>
      </w:pPr>
      <w:r w:rsidRPr="00F55316">
        <w:rPr>
          <w:rFonts w:ascii="Helvetica" w:hAnsi="Helvetica"/>
        </w:rPr>
        <w:t xml:space="preserve">Over 50,000 lawyers have participated in our seminars and workshops. Plaintiffs’ organizations across the country have engaged us to design their curriculum and serve as master instructors. We have been part of trial teams on more than 3,000 cases. Firms across the country have credited working with us with helping them achieve seven-, eight-, nine-, and even ten-figure verdicts. </w:t>
      </w:r>
    </w:p>
    <w:p w14:paraId="48AFDAAB" w14:textId="77777777" w:rsidR="000546A3" w:rsidRPr="00F55316" w:rsidRDefault="000546A3" w:rsidP="000546A3">
      <w:pPr>
        <w:rPr>
          <w:rFonts w:ascii="Helvetica" w:hAnsi="Helvetica"/>
        </w:rPr>
      </w:pPr>
    </w:p>
    <w:p w14:paraId="34BC5347" w14:textId="0F3ECD7F" w:rsidR="000546A3" w:rsidRPr="000546A3" w:rsidRDefault="000546A3" w:rsidP="000546A3">
      <w:pPr>
        <w:rPr>
          <w:rFonts w:ascii="Helvetica" w:hAnsi="Helvetica"/>
        </w:rPr>
      </w:pPr>
      <w:r w:rsidRPr="00F55316">
        <w:rPr>
          <w:rFonts w:ascii="Helvetica" w:hAnsi="Helvetica"/>
        </w:rPr>
        <w:t>Our expertise in all manner of litigation, from vehicle collisions to medical negligence and malpractice, from premises liability to product defect, from complex commercial to intellectual property, gives us a global understanding of the needs of lawyers and witnesses in deposition and trial preparation.</w:t>
      </w:r>
    </w:p>
    <w:p w14:paraId="37DEC69C" w14:textId="77777777" w:rsidR="00CA6162" w:rsidRDefault="00000000">
      <w:pPr>
        <w:pStyle w:val="Heading2"/>
      </w:pPr>
      <w:bookmarkStart w:id="1" w:name="_g3ovam8ijaxx" w:colFirst="0" w:colLast="0"/>
      <w:bookmarkEnd w:id="1"/>
      <w:commentRangeStart w:id="2"/>
      <w:r>
        <w:t xml:space="preserve">Mission </w:t>
      </w:r>
    </w:p>
    <w:p w14:paraId="787615B3" w14:textId="0F69421B" w:rsidR="00CA6162" w:rsidRDefault="00000000">
      <w:r>
        <w:t xml:space="preserve">Our mission is to support YOUR </w:t>
      </w:r>
      <w:r w:rsidR="000546A3">
        <w:t>story,</w:t>
      </w:r>
      <w:r>
        <w:t xml:space="preserve"> so the judge or jury absorb, process, and act according to the outcome you desire.</w:t>
      </w:r>
    </w:p>
    <w:p w14:paraId="652B7BB8" w14:textId="77777777" w:rsidR="00CA6162" w:rsidRDefault="00000000">
      <w:pPr>
        <w:pStyle w:val="Heading2"/>
      </w:pPr>
      <w:bookmarkStart w:id="3" w:name="_yg99t3e8koud" w:colFirst="0" w:colLast="0"/>
      <w:bookmarkEnd w:id="3"/>
      <w:r>
        <w:t xml:space="preserve">Vision </w:t>
      </w:r>
    </w:p>
    <w:p w14:paraId="5036403F" w14:textId="77777777" w:rsidR="00CA6162" w:rsidRDefault="00000000">
      <w:r>
        <w:t xml:space="preserve">Our vision is to build </w:t>
      </w:r>
      <w:proofErr w:type="gramStart"/>
      <w:r>
        <w:t>a lasting legacy</w:t>
      </w:r>
      <w:proofErr w:type="gramEnd"/>
      <w:r>
        <w:t xml:space="preserve"> of the positive impact of human-centered storytelling in the law.</w:t>
      </w:r>
    </w:p>
    <w:p w14:paraId="4C4B9B22" w14:textId="77777777" w:rsidR="00CA6162" w:rsidRDefault="00000000">
      <w:pPr>
        <w:pStyle w:val="Heading2"/>
      </w:pPr>
      <w:bookmarkStart w:id="4" w:name="_a10nuhhi0rmb" w:colFirst="0" w:colLast="0"/>
      <w:bookmarkEnd w:id="4"/>
      <w:r>
        <w:t xml:space="preserve">Values </w:t>
      </w:r>
    </w:p>
    <w:p w14:paraId="0B8B56EC" w14:textId="77777777" w:rsidR="00CA6162" w:rsidRDefault="00000000">
      <w:r>
        <w:t>We stand for:</w:t>
      </w:r>
    </w:p>
    <w:p w14:paraId="7B9260F7" w14:textId="77777777" w:rsidR="00CA6162" w:rsidRDefault="00000000">
      <w:pPr>
        <w:numPr>
          <w:ilvl w:val="0"/>
          <w:numId w:val="2"/>
        </w:numPr>
      </w:pPr>
      <w:r>
        <w:t>Honesty</w:t>
      </w:r>
    </w:p>
    <w:p w14:paraId="399EDDA4" w14:textId="77777777" w:rsidR="00CA6162" w:rsidRDefault="00000000">
      <w:pPr>
        <w:numPr>
          <w:ilvl w:val="0"/>
          <w:numId w:val="2"/>
        </w:numPr>
      </w:pPr>
      <w:r>
        <w:t>Integrity</w:t>
      </w:r>
    </w:p>
    <w:p w14:paraId="1EA9A470" w14:textId="77777777" w:rsidR="00CA6162" w:rsidRDefault="00000000">
      <w:pPr>
        <w:numPr>
          <w:ilvl w:val="0"/>
          <w:numId w:val="2"/>
        </w:numPr>
      </w:pPr>
      <w:r>
        <w:t>Curiosity</w:t>
      </w:r>
    </w:p>
    <w:p w14:paraId="6D161794" w14:textId="77777777" w:rsidR="00CA6162" w:rsidRDefault="00000000">
      <w:pPr>
        <w:numPr>
          <w:ilvl w:val="0"/>
          <w:numId w:val="2"/>
        </w:numPr>
      </w:pPr>
      <w:r>
        <w:t>Play</w:t>
      </w:r>
    </w:p>
    <w:p w14:paraId="03938021" w14:textId="77777777" w:rsidR="00CA6162" w:rsidRDefault="00000000">
      <w:pPr>
        <w:numPr>
          <w:ilvl w:val="0"/>
          <w:numId w:val="2"/>
        </w:numPr>
      </w:pPr>
      <w:r>
        <w:t>Empathy</w:t>
      </w:r>
    </w:p>
    <w:p w14:paraId="4CA7331A" w14:textId="77777777" w:rsidR="00CA6162" w:rsidRDefault="00000000">
      <w:pPr>
        <w:numPr>
          <w:ilvl w:val="0"/>
          <w:numId w:val="2"/>
        </w:numPr>
      </w:pPr>
      <w:r>
        <w:t>Patience</w:t>
      </w:r>
    </w:p>
    <w:p w14:paraId="4560405D" w14:textId="77777777" w:rsidR="00CA6162" w:rsidRDefault="00000000">
      <w:pPr>
        <w:numPr>
          <w:ilvl w:val="0"/>
          <w:numId w:val="1"/>
        </w:numPr>
      </w:pPr>
      <w:r>
        <w:t>Effective communication</w:t>
      </w:r>
    </w:p>
    <w:p w14:paraId="18921A69" w14:textId="77777777" w:rsidR="00CA6162" w:rsidRDefault="00000000">
      <w:pPr>
        <w:numPr>
          <w:ilvl w:val="0"/>
          <w:numId w:val="1"/>
        </w:numPr>
      </w:pPr>
      <w:r>
        <w:t>Mutual respect</w:t>
      </w:r>
    </w:p>
    <w:p w14:paraId="380BF3D4" w14:textId="77777777" w:rsidR="00CA6162" w:rsidRDefault="00000000">
      <w:pPr>
        <w:numPr>
          <w:ilvl w:val="0"/>
          <w:numId w:val="1"/>
        </w:numPr>
      </w:pPr>
      <w:r>
        <w:lastRenderedPageBreak/>
        <w:t xml:space="preserve">Outside-of-the-box thinking with human beings at the </w:t>
      </w:r>
      <w:proofErr w:type="gramStart"/>
      <w:r>
        <w:t>center</w:t>
      </w:r>
      <w:proofErr w:type="gramEnd"/>
    </w:p>
    <w:p w14:paraId="3D95E302" w14:textId="77777777" w:rsidR="00CA6162" w:rsidRDefault="00000000">
      <w:pPr>
        <w:pStyle w:val="Heading2"/>
      </w:pPr>
      <w:bookmarkStart w:id="5" w:name="_ros9u0phuhfl" w:colFirst="0" w:colLast="0"/>
      <w:bookmarkEnd w:id="5"/>
      <w:r>
        <w:t xml:space="preserve">Target Audience </w:t>
      </w:r>
    </w:p>
    <w:p w14:paraId="3A329925" w14:textId="77777777" w:rsidR="00CA6162" w:rsidRDefault="00000000">
      <w:r>
        <w:t>Plaintiff trial lawyers and their clients.</w:t>
      </w:r>
    </w:p>
    <w:p w14:paraId="4229FCFA" w14:textId="77777777" w:rsidR="00CA6162" w:rsidRDefault="00000000">
      <w:r>
        <w:t>Persona example</w:t>
      </w:r>
    </w:p>
    <w:p w14:paraId="5FDAE92C" w14:textId="77777777" w:rsidR="00CA6162" w:rsidRDefault="00000000">
      <w:pPr>
        <w:pStyle w:val="Heading2"/>
      </w:pPr>
      <w:bookmarkStart w:id="6" w:name="_68bckcpqt4vy" w:colFirst="0" w:colLast="0"/>
      <w:bookmarkEnd w:id="6"/>
      <w:r>
        <w:t>Client Needs, Wants, &amp; Values</w:t>
      </w:r>
    </w:p>
    <w:p w14:paraId="6C301B77" w14:textId="77777777" w:rsidR="00CA6162" w:rsidRDefault="00000000">
      <w:r>
        <w:t xml:space="preserve">Justice, helping the “little guy,” to be made whole, to communicate effectively. </w:t>
      </w:r>
      <w:commentRangeEnd w:id="2"/>
      <w:r>
        <w:commentReference w:id="2"/>
      </w:r>
    </w:p>
    <w:p w14:paraId="0C9AA64F" w14:textId="77777777" w:rsidR="00CA6162" w:rsidRDefault="00000000">
      <w:pPr>
        <w:pStyle w:val="Heading1"/>
      </w:pPr>
      <w:bookmarkStart w:id="7" w:name="_9fnyra9mxetj" w:colFirst="0" w:colLast="0"/>
      <w:bookmarkEnd w:id="7"/>
      <w:r>
        <w:t>Logo</w:t>
      </w:r>
    </w:p>
    <w:p w14:paraId="23EAE4C4" w14:textId="77777777" w:rsidR="00CA6162" w:rsidRDefault="00000000">
      <w:r>
        <w:rPr>
          <w:noProof/>
        </w:rPr>
        <w:drawing>
          <wp:inline distT="114300" distB="114300" distL="114300" distR="114300" wp14:anchorId="201C3E01" wp14:editId="76836FCC">
            <wp:extent cx="2957513" cy="1974361"/>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957513" cy="1974361"/>
                    </a:xfrm>
                    <a:prstGeom prst="rect">
                      <a:avLst/>
                    </a:prstGeom>
                    <a:ln/>
                  </pic:spPr>
                </pic:pic>
              </a:graphicData>
            </a:graphic>
          </wp:inline>
        </w:drawing>
      </w:r>
      <w:r>
        <w:rPr>
          <w:noProof/>
        </w:rPr>
        <w:drawing>
          <wp:anchor distT="114300" distB="114300" distL="114300" distR="114300" simplePos="0" relativeHeight="251658240" behindDoc="1" locked="0" layoutInCell="1" hidden="0" allowOverlap="1" wp14:anchorId="2B64D13C" wp14:editId="55BBA278">
            <wp:simplePos x="0" y="0"/>
            <wp:positionH relativeFrom="column">
              <wp:posOffset>3028950</wp:posOffset>
            </wp:positionH>
            <wp:positionV relativeFrom="paragraph">
              <wp:posOffset>628650</wp:posOffset>
            </wp:positionV>
            <wp:extent cx="1071563" cy="101364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r="4913"/>
                    <a:stretch>
                      <a:fillRect/>
                    </a:stretch>
                  </pic:blipFill>
                  <pic:spPr>
                    <a:xfrm>
                      <a:off x="0" y="0"/>
                      <a:ext cx="1071563" cy="1013640"/>
                    </a:xfrm>
                    <a:prstGeom prst="rect">
                      <a:avLst/>
                    </a:prstGeom>
                    <a:ln/>
                  </pic:spPr>
                </pic:pic>
              </a:graphicData>
            </a:graphic>
          </wp:anchor>
        </w:drawing>
      </w:r>
    </w:p>
    <w:p w14:paraId="0556F24C" w14:textId="77777777" w:rsidR="00CA6162" w:rsidRDefault="00000000">
      <w:r>
        <w:t>Utilize the speech bubble as a brand mark. Both can be altered for supporting colors.</w:t>
      </w:r>
    </w:p>
    <w:p w14:paraId="7399FED6" w14:textId="77777777" w:rsidR="00CA6162" w:rsidRDefault="00000000">
      <w:pPr>
        <w:rPr>
          <w:i/>
        </w:rPr>
      </w:pPr>
      <w:r>
        <w:rPr>
          <w:i/>
        </w:rPr>
        <w:t xml:space="preserve">Sidebar: Logo with Movie Reel in it can be for future filming </w:t>
      </w:r>
      <w:proofErr w:type="gramStart"/>
      <w:r>
        <w:rPr>
          <w:i/>
        </w:rPr>
        <w:t>project?</w:t>
      </w:r>
      <w:proofErr w:type="gramEnd"/>
    </w:p>
    <w:p w14:paraId="75D23E8A" w14:textId="77777777" w:rsidR="00CA6162" w:rsidRDefault="00CA6162">
      <w:pPr>
        <w:numPr>
          <w:ilvl w:val="0"/>
          <w:numId w:val="3"/>
        </w:numPr>
      </w:pPr>
    </w:p>
    <w:p w14:paraId="1DB63C6E" w14:textId="77777777" w:rsidR="00CA6162" w:rsidRDefault="00000000">
      <w:pPr>
        <w:pStyle w:val="Heading1"/>
      </w:pPr>
      <w:bookmarkStart w:id="8" w:name="_t5a43t698xn5" w:colFirst="0" w:colLast="0"/>
      <w:bookmarkEnd w:id="8"/>
      <w:r>
        <w:lastRenderedPageBreak/>
        <w:t>Colors</w:t>
      </w:r>
    </w:p>
    <w:p w14:paraId="1BE572EA" w14:textId="0B97B3ED" w:rsidR="000546A3" w:rsidRPr="000546A3" w:rsidRDefault="000546A3" w:rsidP="000546A3">
      <w:bookmarkStart w:id="9" w:name="_jdmg2sj5ova7" w:colFirst="0" w:colLast="0"/>
      <w:bookmarkStart w:id="10" w:name="_4ehzhyj9fnm" w:colFirst="0" w:colLast="0"/>
      <w:bookmarkStart w:id="11" w:name="_qeo9rutnp10u" w:colFirst="0" w:colLast="0"/>
      <w:bookmarkStart w:id="12" w:name="_9wbdiq6rwqoe" w:colFirst="0" w:colLast="0"/>
      <w:bookmarkEnd w:id="9"/>
      <w:bookmarkEnd w:id="10"/>
      <w:bookmarkEnd w:id="11"/>
      <w:bookmarkEnd w:id="12"/>
      <w:r>
        <w:rPr>
          <w:noProof/>
        </w:rPr>
        <w:drawing>
          <wp:inline distT="0" distB="0" distL="0" distR="0" wp14:anchorId="55DE4983" wp14:editId="586DEDD2">
            <wp:extent cx="5943600" cy="2693670"/>
            <wp:effectExtent l="0" t="0" r="0" b="0"/>
            <wp:docPr id="39500198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001988" name="Picture 2" descr="A screenshot of a computer scree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693670"/>
                    </a:xfrm>
                    <a:prstGeom prst="rect">
                      <a:avLst/>
                    </a:prstGeom>
                  </pic:spPr>
                </pic:pic>
              </a:graphicData>
            </a:graphic>
          </wp:inline>
        </w:drawing>
      </w:r>
    </w:p>
    <w:p w14:paraId="24385C15" w14:textId="77777777" w:rsidR="00CA6162" w:rsidRDefault="00000000">
      <w:pPr>
        <w:pStyle w:val="Heading1"/>
        <w:rPr>
          <w:rFonts w:ascii="Times New Roman" w:eastAsia="Times New Roman" w:hAnsi="Times New Roman" w:cs="Times New Roman"/>
        </w:rPr>
      </w:pPr>
      <w:bookmarkStart w:id="13" w:name="_nc6pwyp1mjb1" w:colFirst="0" w:colLast="0"/>
      <w:bookmarkEnd w:id="13"/>
      <w:r>
        <w:t>Typography</w:t>
      </w:r>
    </w:p>
    <w:p w14:paraId="62C8C199" w14:textId="77777777" w:rsidR="009F49F3" w:rsidRDefault="009F49F3"/>
    <w:p w14:paraId="01E8F112" w14:textId="77777777" w:rsidR="009F49F3" w:rsidRDefault="009F49F3" w:rsidP="009F49F3">
      <w:r>
        <w:t>Web Fonts Used:</w:t>
      </w:r>
    </w:p>
    <w:p w14:paraId="6074E53A" w14:textId="05B054D3" w:rsidR="009F49F3" w:rsidRDefault="009F49F3" w:rsidP="009F49F3">
      <w:r>
        <w:t>We</w:t>
      </w:r>
      <w:r w:rsidR="00EF4A3B">
        <w:t>’re</w:t>
      </w:r>
      <w:r>
        <w:t xml:space="preserve"> using the Helvetica Font Family as the standard font for the new website.</w:t>
      </w:r>
    </w:p>
    <w:p w14:paraId="7F8AC9EB" w14:textId="77777777" w:rsidR="009F49F3" w:rsidRDefault="009F49F3" w:rsidP="009F49F3"/>
    <w:p w14:paraId="0A714A24" w14:textId="77777777" w:rsidR="009F49F3" w:rsidRDefault="009F49F3" w:rsidP="009F49F3">
      <w:r>
        <w:t>Web Fonts Planned:</w:t>
      </w:r>
    </w:p>
    <w:p w14:paraId="3735EDAB" w14:textId="782093FA" w:rsidR="009F49F3" w:rsidRDefault="009F49F3" w:rsidP="009F49F3">
      <w:r>
        <w:t>Website: We</w:t>
      </w:r>
      <w:r w:rsidR="00EF4A3B">
        <w:t>’ve</w:t>
      </w:r>
      <w:r>
        <w:t xml:space="preserve"> decided to use the Poppins font as the main font for the new website. Poppins is part of</w:t>
      </w:r>
    </w:p>
    <w:p w14:paraId="09BE2D80" w14:textId="558757E6" w:rsidR="009F49F3" w:rsidRDefault="009F49F3" w:rsidP="009F49F3">
      <w:r>
        <w:t>Google Fonts, which is widely used. Google Fonts have become a standard in web development. We</w:t>
      </w:r>
      <w:r w:rsidR="00EF4A3B">
        <w:t xml:space="preserve"> </w:t>
      </w:r>
      <w:r>
        <w:t>chose this font because it looks modern, is easy to read, and complements the font used in the new</w:t>
      </w:r>
      <w:r w:rsidR="00EF4A3B">
        <w:t xml:space="preserve"> </w:t>
      </w:r>
      <w:r>
        <w:t>logo. We</w:t>
      </w:r>
      <w:r w:rsidR="00EF4A3B">
        <w:t>’</w:t>
      </w:r>
      <w:r>
        <w:t>ll use the Poppins font for all titles (H1, H2, H3, H4, H5, H6) as well.</w:t>
      </w:r>
    </w:p>
    <w:p w14:paraId="5FE44B29" w14:textId="77777777" w:rsidR="009F49F3" w:rsidRDefault="009F49F3" w:rsidP="009F49F3">
      <w:r>
        <w:t xml:space="preserve">Link to Font: </w:t>
      </w:r>
      <w:proofErr w:type="gramStart"/>
      <w:r>
        <w:t>https://fonts.google.com/?query=poppins</w:t>
      </w:r>
      <w:proofErr w:type="gramEnd"/>
    </w:p>
    <w:p w14:paraId="54243E8F" w14:textId="77777777" w:rsidR="009F49F3" w:rsidRDefault="009F49F3" w:rsidP="009F49F3"/>
    <w:p w14:paraId="0D80C58D" w14:textId="77777777" w:rsidR="009F49F3" w:rsidRDefault="009F49F3" w:rsidP="009F49F3">
      <w:r>
        <w:t>Graphic Fonts Used:</w:t>
      </w:r>
    </w:p>
    <w:p w14:paraId="652A9A3D" w14:textId="35AC77DC" w:rsidR="009F49F3" w:rsidRDefault="009F49F3" w:rsidP="009F49F3">
      <w:r>
        <w:t>Previously, we used the Times New Roman font, which was also used in the old logo. However, we</w:t>
      </w:r>
      <w:r w:rsidR="00EF4A3B">
        <w:t xml:space="preserve"> </w:t>
      </w:r>
      <w:r>
        <w:t>made a switchback in 2019 to Helvetica and Myriad Pro for print graphics. We felt that Times New</w:t>
      </w:r>
      <w:r w:rsidR="00EF4A3B">
        <w:t xml:space="preserve"> </w:t>
      </w:r>
      <w:r>
        <w:t>Roman looked outdated, and we wanted to update our overall design to be more modern and current.</w:t>
      </w:r>
    </w:p>
    <w:p w14:paraId="2E6C0C06" w14:textId="77777777" w:rsidR="009F49F3" w:rsidRDefault="009F49F3" w:rsidP="009F49F3"/>
    <w:p w14:paraId="0216114F" w14:textId="77777777" w:rsidR="009F49F3" w:rsidRDefault="009F49F3" w:rsidP="009F49F3">
      <w:r>
        <w:t>Graphic Fonts Planned:</w:t>
      </w:r>
    </w:p>
    <w:p w14:paraId="33461770" w14:textId="6E44F9FC" w:rsidR="009F49F3" w:rsidRDefault="009F49F3" w:rsidP="009F49F3">
      <w:r>
        <w:t xml:space="preserve">With the new logo, we plan to use the </w:t>
      </w:r>
      <w:proofErr w:type="gramStart"/>
      <w:r>
        <w:t>Brother</w:t>
      </w:r>
      <w:proofErr w:type="gramEnd"/>
      <w:r>
        <w:t xml:space="preserve"> 1816 font for titles and Call To Action graphics, as i</w:t>
      </w:r>
      <w:r w:rsidR="00EF4A3B">
        <w:t>t’s</w:t>
      </w:r>
      <w:r>
        <w:t xml:space="preserve"> the</w:t>
      </w:r>
      <w:r w:rsidR="00EF4A3B">
        <w:t xml:space="preserve"> </w:t>
      </w:r>
      <w:r>
        <w:t>font used in the new logo. We</w:t>
      </w:r>
      <w:r w:rsidR="00EF4A3B">
        <w:t>’</w:t>
      </w:r>
      <w:r>
        <w:t xml:space="preserve">ll also apply the </w:t>
      </w:r>
      <w:proofErr w:type="gramStart"/>
      <w:r>
        <w:t>Brother</w:t>
      </w:r>
      <w:proofErr w:type="gramEnd"/>
      <w:r>
        <w:t xml:space="preserve"> 1816 font to the body text area for consistency.</w:t>
      </w:r>
    </w:p>
    <w:p w14:paraId="0DF35BB1" w14:textId="516872DF" w:rsidR="009F49F3" w:rsidRDefault="009F49F3" w:rsidP="009F49F3">
      <w:r>
        <w:lastRenderedPageBreak/>
        <w:t>However, in certain cases where we need to differentiate graphics, we</w:t>
      </w:r>
      <w:r w:rsidR="00EF4A3B">
        <w:t>’l</w:t>
      </w:r>
      <w:r>
        <w:t>l use a different font. For the</w:t>
      </w:r>
      <w:r w:rsidR="00EF4A3B">
        <w:t xml:space="preserve"> </w:t>
      </w:r>
      <w:r>
        <w:t>second option, we</w:t>
      </w:r>
      <w:r w:rsidR="00EF4A3B">
        <w:t>’</w:t>
      </w:r>
      <w:r>
        <w:t>ll use Poppins, which is the same font as the planned font for the new website.</w:t>
      </w:r>
    </w:p>
    <w:p w14:paraId="5B5215DB" w14:textId="77777777" w:rsidR="00CA6162" w:rsidRDefault="00000000">
      <w:pPr>
        <w:pStyle w:val="Heading1"/>
      </w:pPr>
      <w:bookmarkStart w:id="14" w:name="_h6hfewwq9u9o" w:colFirst="0" w:colLast="0"/>
      <w:bookmarkEnd w:id="14"/>
      <w:r>
        <w:t>Visual Guidelines</w:t>
      </w:r>
    </w:p>
    <w:p w14:paraId="771D5696" w14:textId="77777777" w:rsidR="00CA6162" w:rsidRDefault="00000000">
      <w:commentRangeStart w:id="15"/>
      <w:r>
        <w:t>Logo: Its placement, variations for different platforms and channels, colors, size, and proportions.</w:t>
      </w:r>
    </w:p>
    <w:p w14:paraId="3B8FA524" w14:textId="77777777" w:rsidR="00CA6162" w:rsidRDefault="00000000">
      <w:r>
        <w:t>Colors: Primary and secondary colors as well the monochrome version</w:t>
      </w:r>
    </w:p>
    <w:p w14:paraId="10BF1818" w14:textId="77777777" w:rsidR="00CA6162" w:rsidRDefault="00000000">
      <w:r>
        <w:t>Fonts: Corporate typography to be used in headlines and bodies of text in official documents</w:t>
      </w:r>
    </w:p>
    <w:p w14:paraId="0E0C052C" w14:textId="77777777" w:rsidR="00CA6162" w:rsidRDefault="00000000">
      <w:r>
        <w:t>Photography: Style and guidelines used for consistent presentation</w:t>
      </w:r>
    </w:p>
    <w:p w14:paraId="7E2F2227" w14:textId="77777777" w:rsidR="00CA6162" w:rsidRDefault="00000000">
      <w:r>
        <w:t xml:space="preserve">Brandmark: Where to use </w:t>
      </w:r>
      <w:proofErr w:type="gramStart"/>
      <w:r>
        <w:t>it</w:t>
      </w:r>
      <w:proofErr w:type="gramEnd"/>
    </w:p>
    <w:p w14:paraId="713E22B5" w14:textId="77777777" w:rsidR="00CA6162" w:rsidRDefault="00000000">
      <w:r>
        <w:t>Other: Patterns, textures, graphics, icons</w:t>
      </w:r>
      <w:commentRangeEnd w:id="15"/>
      <w:r>
        <w:commentReference w:id="15"/>
      </w:r>
    </w:p>
    <w:p w14:paraId="77C67336" w14:textId="77777777" w:rsidR="00CA6162" w:rsidRDefault="00000000">
      <w:pPr>
        <w:pStyle w:val="Heading1"/>
      </w:pPr>
      <w:bookmarkStart w:id="16" w:name="_z9visvute741" w:colFirst="0" w:colLast="0"/>
      <w:bookmarkEnd w:id="16"/>
      <w:r>
        <w:t>Communication Guidelines</w:t>
      </w:r>
    </w:p>
    <w:p w14:paraId="133EC965" w14:textId="77777777" w:rsidR="00CA6162" w:rsidRDefault="00000000">
      <w:r>
        <w:t xml:space="preserve">Language: </w:t>
      </w:r>
      <w:proofErr w:type="spellStart"/>
      <w:r>
        <w:t>english</w:t>
      </w:r>
      <w:proofErr w:type="spellEnd"/>
      <w:r>
        <w:t>, focusing on the US</w:t>
      </w:r>
    </w:p>
    <w:p w14:paraId="6AC0D505" w14:textId="77777777" w:rsidR="00CA6162" w:rsidRDefault="00000000">
      <w:r>
        <w:t>Style: formatting, technical, and non-technical messaging</w:t>
      </w:r>
    </w:p>
    <w:p w14:paraId="02B91CE7" w14:textId="22E99722" w:rsidR="00CA6162" w:rsidRDefault="00000000">
      <w:r>
        <w:t xml:space="preserve">Tone of voice: professional, emotional, </w:t>
      </w:r>
      <w:r w:rsidR="001544D5">
        <w:t>simple, playful, clear</w:t>
      </w:r>
      <w:r>
        <w:t>.</w:t>
      </w:r>
    </w:p>
    <w:p w14:paraId="1296759B" w14:textId="77777777" w:rsidR="00CA6162" w:rsidRDefault="00000000">
      <w:r>
        <w:t>Social media presence: in order of importance - LinkedIn, X, Instagram, Facebook (TikTok in the future). Post during traditional lawyer professional hours.</w:t>
      </w:r>
    </w:p>
    <w:p w14:paraId="312A6AD1" w14:textId="77777777" w:rsidR="00CA6162" w:rsidRDefault="00000000">
      <w:r>
        <w:t>Emails: To the point, playful, kind, room for personality and creative expression.</w:t>
      </w:r>
    </w:p>
    <w:p w14:paraId="4350A48C" w14:textId="36B2CADC" w:rsidR="00CA6162" w:rsidRDefault="00000000">
      <w:pPr>
        <w:rPr>
          <w:i/>
        </w:rPr>
      </w:pPr>
      <w:r>
        <w:t>Readability and grammar:</w:t>
      </w:r>
      <w:r w:rsidR="001544D5">
        <w:t xml:space="preserve"> keep things to an 8</w:t>
      </w:r>
      <w:r w:rsidR="001544D5" w:rsidRPr="001544D5">
        <w:rPr>
          <w:vertAlign w:val="superscript"/>
        </w:rPr>
        <w:t>th</w:t>
      </w:r>
      <w:r w:rsidR="001544D5">
        <w:t xml:space="preserve"> grade reading level. Simple, straightforward, uncomplicated, storytelling. </w:t>
      </w:r>
      <w:r>
        <w:rPr>
          <w:i/>
        </w:rPr>
        <w:t>types of sentences and its lengths, capitalization, numbers, abbreviations, acronyms, proofreading with Grammarly or any other similar tools</w:t>
      </w:r>
    </w:p>
    <w:p w14:paraId="07C579C9" w14:textId="77777777" w:rsidR="00CA6162" w:rsidRDefault="00000000">
      <w:pPr>
        <w:pStyle w:val="Heading1"/>
      </w:pPr>
      <w:bookmarkStart w:id="17" w:name="_jqd2dbcq3w44" w:colFirst="0" w:colLast="0"/>
      <w:bookmarkEnd w:id="17"/>
      <w:r>
        <w:t>Images</w:t>
      </w:r>
    </w:p>
    <w:p w14:paraId="3DDDCF37" w14:textId="77777777" w:rsidR="00CA6162" w:rsidRDefault="00000000">
      <w:r>
        <w:t xml:space="preserve">Use clear, in focus, and </w:t>
      </w:r>
      <w:proofErr w:type="gramStart"/>
      <w:r>
        <w:t>high resolution</w:t>
      </w:r>
      <w:proofErr w:type="gramEnd"/>
      <w:r>
        <w:t xml:space="preserve"> photos, illustrations, and graphics from a royalty-free site or Shutterstock. </w:t>
      </w:r>
      <w:commentRangeStart w:id="18"/>
      <w:r>
        <w:t xml:space="preserve">Not posed photos, they need to feel human and impromptu but professional. </w:t>
      </w:r>
      <w:proofErr w:type="gramStart"/>
      <w:r>
        <w:t>Make an effort</w:t>
      </w:r>
      <w:proofErr w:type="gramEnd"/>
      <w:r>
        <w:t xml:space="preserve"> to include equal representation of genders, races, backgrounds.</w:t>
      </w:r>
      <w:commentRangeEnd w:id="18"/>
      <w:r>
        <w:commentReference w:id="18"/>
      </w:r>
    </w:p>
    <w:p w14:paraId="0163377E" w14:textId="77777777" w:rsidR="00CA6162" w:rsidRDefault="00CA6162"/>
    <w:p w14:paraId="56548D53" w14:textId="77777777" w:rsidR="00CA6162" w:rsidRDefault="00000000">
      <w:r>
        <w:t xml:space="preserve">Have a sense of humor and playfulness with imagery. </w:t>
      </w:r>
      <w:commentRangeStart w:id="19"/>
      <w:r>
        <w:t>If using cartoons, illustrations, or vectors, have a similar feel to them or a standard person who can create them.</w:t>
      </w:r>
      <w:commentRangeEnd w:id="19"/>
      <w:r>
        <w:commentReference w:id="19"/>
      </w:r>
    </w:p>
    <w:p w14:paraId="04BE9DF8" w14:textId="77777777" w:rsidR="00CA6162" w:rsidRDefault="00CA6162"/>
    <w:p w14:paraId="1FBEF8DB" w14:textId="77777777" w:rsidR="00CA6162" w:rsidRDefault="00000000">
      <w:r>
        <w:t>Overall, sense of humor but professional uniformity and brand consistency.</w:t>
      </w:r>
    </w:p>
    <w:p w14:paraId="7C5DA127" w14:textId="77777777" w:rsidR="00CA6162" w:rsidRDefault="00000000">
      <w:pPr>
        <w:pStyle w:val="Heading1"/>
      </w:pPr>
      <w:bookmarkStart w:id="20" w:name="_308f2ycmndd0" w:colFirst="0" w:colLast="0"/>
      <w:bookmarkEnd w:id="20"/>
      <w:r>
        <w:t>Do's and Don'ts</w:t>
      </w:r>
    </w:p>
    <w:p w14:paraId="2EFC4CD4" w14:textId="77777777" w:rsidR="00CA6162" w:rsidRDefault="00000000">
      <w:r>
        <w:t>We are apolitical in our communication, postings, etc. We deal with a diverse range of clientele and our brand respects that.</w:t>
      </w:r>
    </w:p>
    <w:sectPr w:rsidR="00CA616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arah Hunt" w:date="2023-11-29T23:56:00Z" w:initials="">
    <w:p w14:paraId="53073270" w14:textId="77777777" w:rsidR="00CA6162" w:rsidRDefault="00000000">
      <w:pPr>
        <w:widowControl w:val="0"/>
        <w:pBdr>
          <w:top w:val="nil"/>
          <w:left w:val="nil"/>
          <w:bottom w:val="nil"/>
          <w:right w:val="nil"/>
          <w:between w:val="nil"/>
        </w:pBdr>
        <w:spacing w:line="240" w:lineRule="auto"/>
        <w:rPr>
          <w:color w:val="000000"/>
        </w:rPr>
      </w:pPr>
      <w:r>
        <w:rPr>
          <w:color w:val="000000"/>
        </w:rPr>
        <w:t>Have Andrew review and edit.</w:t>
      </w:r>
    </w:p>
  </w:comment>
  <w:comment w:id="15" w:author="Sarah Hunt" w:date="2023-11-29T23:46:00Z" w:initials="">
    <w:p w14:paraId="50E5C804" w14:textId="77777777" w:rsidR="00CA6162" w:rsidRDefault="00000000">
      <w:pPr>
        <w:widowControl w:val="0"/>
        <w:pBdr>
          <w:top w:val="nil"/>
          <w:left w:val="nil"/>
          <w:bottom w:val="nil"/>
          <w:right w:val="nil"/>
          <w:between w:val="nil"/>
        </w:pBdr>
        <w:spacing w:line="240" w:lineRule="auto"/>
        <w:rPr>
          <w:color w:val="000000"/>
        </w:rPr>
      </w:pPr>
      <w:r>
        <w:rPr>
          <w:color w:val="000000"/>
        </w:rPr>
        <w:t>Needing further definition</w:t>
      </w:r>
    </w:p>
  </w:comment>
  <w:comment w:id="18" w:author="Sarah Hunt" w:date="2023-11-29T23:47:00Z" w:initials="">
    <w:p w14:paraId="1A371FA4" w14:textId="77777777" w:rsidR="00CA6162" w:rsidRDefault="00000000">
      <w:pPr>
        <w:widowControl w:val="0"/>
        <w:pBdr>
          <w:top w:val="nil"/>
          <w:left w:val="nil"/>
          <w:bottom w:val="nil"/>
          <w:right w:val="nil"/>
          <w:between w:val="nil"/>
        </w:pBdr>
        <w:spacing w:line="240" w:lineRule="auto"/>
        <w:rPr>
          <w:color w:val="000000"/>
        </w:rPr>
      </w:pPr>
      <w:r>
        <w:rPr>
          <w:color w:val="000000"/>
        </w:rPr>
        <w:t>{Create Mood board of imagery}</w:t>
      </w:r>
    </w:p>
  </w:comment>
  <w:comment w:id="19" w:author="Sarah Hunt" w:date="2023-11-29T23:47:00Z" w:initials="">
    <w:p w14:paraId="4FC5966B" w14:textId="77777777" w:rsidR="00CA6162" w:rsidRDefault="00000000">
      <w:pPr>
        <w:widowControl w:val="0"/>
        <w:pBdr>
          <w:top w:val="nil"/>
          <w:left w:val="nil"/>
          <w:bottom w:val="nil"/>
          <w:right w:val="nil"/>
          <w:between w:val="nil"/>
        </w:pBdr>
        <w:spacing w:line="240" w:lineRule="auto"/>
        <w:rPr>
          <w:color w:val="000000"/>
        </w:rPr>
      </w:pPr>
      <w:r>
        <w:rPr>
          <w:color w:val="000000"/>
        </w:rPr>
        <w:t>{Create language of symbols and icons for PPTX, site, etc. Hire graphic designer for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073270" w15:done="1"/>
  <w15:commentEx w15:paraId="50E5C804" w15:done="0"/>
  <w15:commentEx w15:paraId="1A371FA4" w15:done="0"/>
  <w15:commentEx w15:paraId="4FC596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AE7E6AD">
    <w16cex:extLst>
      <w16:ext w16:uri="{CE6994B0-6A32-4C9F-8C6B-6E91EDA988CE}">
        <cr:reactions xmlns:cr="http://schemas.microsoft.com/office/comments/2020/reactions">
          <cr:reaction reactionType="1">
            <cr:reactionInfo dateUtc="2024-04-17T22:22:23Z">
              <cr:user userId="347a825be48d7afd" userProvider="Windows Live" userName="Sarah Hunt"/>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073270" w16cid:durableId="3AE7E6AD"/>
  <w16cid:commentId w16cid:paraId="50E5C804" w16cid:durableId="31FBAF31"/>
  <w16cid:commentId w16cid:paraId="1A371FA4" w16cid:durableId="6BCA99F5"/>
  <w16cid:commentId w16cid:paraId="4FC5966B" w16cid:durableId="619BF0A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1"/>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43757"/>
    <w:multiLevelType w:val="multilevel"/>
    <w:tmpl w:val="A5E6D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122F48"/>
    <w:multiLevelType w:val="multilevel"/>
    <w:tmpl w:val="39ACF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E113897"/>
    <w:multiLevelType w:val="multilevel"/>
    <w:tmpl w:val="789C79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99054612">
    <w:abstractNumId w:val="1"/>
  </w:num>
  <w:num w:numId="2" w16cid:durableId="1697997478">
    <w:abstractNumId w:val="0"/>
  </w:num>
  <w:num w:numId="3" w16cid:durableId="14470404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Hunt">
    <w15:presenceInfo w15:providerId="Windows Live" w15:userId="347a825be48d7a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162"/>
    <w:rsid w:val="000546A3"/>
    <w:rsid w:val="0010032F"/>
    <w:rsid w:val="001544D5"/>
    <w:rsid w:val="006B79AB"/>
    <w:rsid w:val="008A49FF"/>
    <w:rsid w:val="009F49F3"/>
    <w:rsid w:val="00BB5CC8"/>
    <w:rsid w:val="00CA6162"/>
    <w:rsid w:val="00ED648A"/>
    <w:rsid w:val="00EF4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9D8F54"/>
  <w15:docId w15:val="{C2B3FBF8-AB79-D94C-9566-872AFCF5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5" Type="http://schemas.openxmlformats.org/officeDocument/2006/relationships/comments" Target="comment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Hunt</cp:lastModifiedBy>
  <cp:revision>2</cp:revision>
  <dcterms:created xsi:type="dcterms:W3CDTF">2024-05-16T02:12:00Z</dcterms:created>
  <dcterms:modified xsi:type="dcterms:W3CDTF">2024-05-16T02:12:00Z</dcterms:modified>
</cp:coreProperties>
</file>